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92B42F" w14:textId="53156DEE" w:rsidR="00DE0428" w:rsidRDefault="00E55EC0" w:rsidP="00EE153C">
      <w:pPr>
        <w:bidi/>
        <w:jc w:val="center"/>
        <w:rPr>
          <w:rFonts w:ascii="IRLotus" w:hAnsi="IRLotus" w:cs="IRLotus"/>
          <w:rtl/>
          <w:lang w:bidi="fa-IR"/>
        </w:rPr>
      </w:pPr>
      <w:r>
        <w:rPr>
          <w:rFonts w:ascii="IRLotus" w:hAnsi="IRLotus" w:cs="IRLotus"/>
          <w:rtl/>
          <w:lang w:bidi="fa-IR"/>
        </w:rPr>
        <w:t xml:space="preserve">طرح درس </w:t>
      </w:r>
      <w:r w:rsidR="00EE153C">
        <w:rPr>
          <w:rFonts w:ascii="IRLotus" w:hAnsi="IRLotus" w:cs="IRLotus" w:hint="cs"/>
          <w:rtl/>
          <w:lang w:bidi="fa-IR"/>
        </w:rPr>
        <w:t xml:space="preserve"> فقه الحدیث</w:t>
      </w:r>
      <w:r w:rsidR="00CE41F5">
        <w:rPr>
          <w:rFonts w:ascii="IRLotus" w:hAnsi="IRLotus" w:cs="IRLotus" w:hint="cs"/>
          <w:rtl/>
          <w:lang w:bidi="fa-IR"/>
        </w:rPr>
        <w:t xml:space="preserve"> ارشد</w:t>
      </w:r>
    </w:p>
    <w:p w14:paraId="5C172ACA" w14:textId="01AE2E6C" w:rsidR="00430777" w:rsidRPr="00DE0428" w:rsidRDefault="00430777" w:rsidP="00E55EC0">
      <w:pPr>
        <w:bidi/>
        <w:jc w:val="center"/>
        <w:rPr>
          <w:rFonts w:ascii="IRLotus" w:hAnsi="IRLotus" w:cs="IRLotus"/>
          <w:rtl/>
          <w:lang w:bidi="fa-I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9"/>
        <w:gridCol w:w="1066"/>
        <w:gridCol w:w="840"/>
      </w:tblGrid>
      <w:tr w:rsidR="00E55EC0" w:rsidRPr="00DE0428" w14:paraId="475DA945" w14:textId="77777777" w:rsidTr="00430777">
        <w:trPr>
          <w:trHeight w:val="431"/>
          <w:jc w:val="center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7FD17EAA" w14:textId="77777777"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موضوع</w:t>
            </w:r>
          </w:p>
        </w:tc>
        <w:tc>
          <w:tcPr>
            <w:tcW w:w="1066" w:type="dxa"/>
            <w:shd w:val="clear" w:color="auto" w:fill="D9D9D9" w:themeFill="background1" w:themeFillShade="D9"/>
            <w:vAlign w:val="center"/>
          </w:tcPr>
          <w:p w14:paraId="22F5468E" w14:textId="77777777"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تاریخ</w:t>
            </w:r>
          </w:p>
        </w:tc>
        <w:tc>
          <w:tcPr>
            <w:tcW w:w="840" w:type="dxa"/>
            <w:shd w:val="clear" w:color="auto" w:fill="D9D9D9" w:themeFill="background1" w:themeFillShade="D9"/>
            <w:vAlign w:val="center"/>
          </w:tcPr>
          <w:p w14:paraId="36A086BC" w14:textId="77777777" w:rsidR="00E55EC0" w:rsidRPr="00DE0428" w:rsidRDefault="00E55EC0" w:rsidP="00430777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ردیف</w:t>
            </w:r>
          </w:p>
        </w:tc>
      </w:tr>
      <w:tr w:rsidR="00CE41F5" w:rsidRPr="00DE0428" w14:paraId="341477C5" w14:textId="77777777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14:paraId="6F33A723" w14:textId="175F077C" w:rsidR="00CE41F5" w:rsidRPr="00DE0428" w:rsidRDefault="00EE153C" w:rsidP="00CE41F5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علوم حدیث</w:t>
            </w:r>
          </w:p>
        </w:tc>
        <w:tc>
          <w:tcPr>
            <w:tcW w:w="1066" w:type="dxa"/>
            <w:vAlign w:val="center"/>
          </w:tcPr>
          <w:p w14:paraId="2B9FD936" w14:textId="68072FE6" w:rsidR="00CE41F5" w:rsidRPr="00DE0428" w:rsidRDefault="00CE41F5" w:rsidP="00CE41F5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1/12/1402</w:t>
            </w:r>
          </w:p>
        </w:tc>
        <w:tc>
          <w:tcPr>
            <w:tcW w:w="840" w:type="dxa"/>
            <w:vAlign w:val="center"/>
          </w:tcPr>
          <w:p w14:paraId="2E5CAAE2" w14:textId="77777777" w:rsidR="00CE41F5" w:rsidRPr="00DE0428" w:rsidRDefault="00CE41F5" w:rsidP="00CE41F5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EE153C" w:rsidRPr="00DE0428" w14:paraId="70836DC0" w14:textId="77777777" w:rsidTr="00430777">
        <w:trPr>
          <w:trHeight w:val="448"/>
          <w:jc w:val="center"/>
        </w:trPr>
        <w:tc>
          <w:tcPr>
            <w:tcW w:w="3119" w:type="dxa"/>
            <w:vAlign w:val="center"/>
          </w:tcPr>
          <w:p w14:paraId="104387FA" w14:textId="33525AC4" w:rsidR="00EE153C" w:rsidRPr="00DE0428" w:rsidRDefault="00EE153C" w:rsidP="00EE153C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فقه الحدیث در هندسه دانشهای حدیثی</w:t>
            </w:r>
          </w:p>
        </w:tc>
        <w:tc>
          <w:tcPr>
            <w:tcW w:w="1066" w:type="dxa"/>
            <w:vAlign w:val="center"/>
          </w:tcPr>
          <w:p w14:paraId="09C43945" w14:textId="11F07718" w:rsidR="00EE153C" w:rsidRPr="00DE0428" w:rsidRDefault="00EE153C" w:rsidP="00EE153C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8/12/1402</w:t>
            </w:r>
          </w:p>
        </w:tc>
        <w:tc>
          <w:tcPr>
            <w:tcW w:w="840" w:type="dxa"/>
            <w:vAlign w:val="center"/>
          </w:tcPr>
          <w:p w14:paraId="47D5CF6D" w14:textId="77777777" w:rsidR="00EE153C" w:rsidRPr="00DE0428" w:rsidRDefault="00EE153C" w:rsidP="00EE153C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EE153C" w:rsidRPr="00DE0428" w14:paraId="355B0E9E" w14:textId="77777777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14:paraId="7D1640D4" w14:textId="7A1B8C01" w:rsidR="00EE153C" w:rsidRPr="00DE0428" w:rsidRDefault="00EE153C" w:rsidP="00EE153C">
            <w:pPr>
              <w:bidi/>
              <w:jc w:val="center"/>
              <w:rPr>
                <w:rFonts w:ascii="IRLotus" w:hAnsi="IRLotus" w:cs="IRLotus"/>
                <w:rtl/>
                <w:lang w:bidi="fa-IR"/>
              </w:rPr>
            </w:pPr>
            <w:r>
              <w:rPr>
                <w:rFonts w:ascii="IRLotus" w:hAnsi="IRLotus" w:cs="IRLotus" w:hint="cs"/>
                <w:rtl/>
                <w:lang w:bidi="fa-IR"/>
              </w:rPr>
              <w:t>تعاریف و مبانی و منابع</w:t>
            </w:r>
          </w:p>
        </w:tc>
        <w:tc>
          <w:tcPr>
            <w:tcW w:w="1066" w:type="dxa"/>
            <w:vAlign w:val="center"/>
          </w:tcPr>
          <w:p w14:paraId="59C1FC60" w14:textId="05A6D9A3" w:rsidR="00EE153C" w:rsidRPr="00DE0428" w:rsidRDefault="00EE153C" w:rsidP="00EE153C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15/12/1402</w:t>
            </w:r>
          </w:p>
        </w:tc>
        <w:tc>
          <w:tcPr>
            <w:tcW w:w="840" w:type="dxa"/>
            <w:vAlign w:val="center"/>
          </w:tcPr>
          <w:p w14:paraId="01FBD65B" w14:textId="77777777" w:rsidR="00EE153C" w:rsidRPr="00DE0428" w:rsidRDefault="00EE153C" w:rsidP="00EE153C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EE153C" w:rsidRPr="00DE0428" w14:paraId="3561C35E" w14:textId="77777777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14:paraId="014C87AA" w14:textId="0AE6994F" w:rsidR="00EE153C" w:rsidRPr="00DE0428" w:rsidRDefault="00EE153C" w:rsidP="00EE153C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مبانی فقه الحدیثی اهل سنت در منابع شیعی</w:t>
            </w:r>
          </w:p>
        </w:tc>
        <w:tc>
          <w:tcPr>
            <w:tcW w:w="1066" w:type="dxa"/>
            <w:vAlign w:val="center"/>
          </w:tcPr>
          <w:p w14:paraId="6FFD3B14" w14:textId="77777777" w:rsidR="00EE153C" w:rsidRPr="00DE0428" w:rsidRDefault="00EE153C" w:rsidP="00EE153C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13/12/1402</w:t>
            </w:r>
          </w:p>
        </w:tc>
        <w:tc>
          <w:tcPr>
            <w:tcW w:w="840" w:type="dxa"/>
            <w:vAlign w:val="center"/>
          </w:tcPr>
          <w:p w14:paraId="60D0628E" w14:textId="77777777" w:rsidR="00EE153C" w:rsidRPr="00DE0428" w:rsidRDefault="00EE153C" w:rsidP="00EE153C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EE153C" w:rsidRPr="00DE0428" w14:paraId="224071CC" w14:textId="77777777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14:paraId="0290C891" w14:textId="4CCC1DB6" w:rsidR="00EE153C" w:rsidRPr="00DE0428" w:rsidRDefault="00EE153C" w:rsidP="00EE153C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مبانی فقه الحدیثی اهل سنت در عبقات الانوار</w:t>
            </w:r>
          </w:p>
        </w:tc>
        <w:tc>
          <w:tcPr>
            <w:tcW w:w="1066" w:type="dxa"/>
            <w:vAlign w:val="center"/>
          </w:tcPr>
          <w:p w14:paraId="076B06DF" w14:textId="77777777" w:rsidR="00EE153C" w:rsidRPr="00DE0428" w:rsidRDefault="00EE153C" w:rsidP="00EE153C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20/12/1402</w:t>
            </w:r>
          </w:p>
        </w:tc>
        <w:tc>
          <w:tcPr>
            <w:tcW w:w="840" w:type="dxa"/>
            <w:vAlign w:val="center"/>
          </w:tcPr>
          <w:p w14:paraId="2FF3423A" w14:textId="77777777" w:rsidR="00EE153C" w:rsidRPr="00DE0428" w:rsidRDefault="00EE153C" w:rsidP="00EE153C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EE153C" w:rsidRPr="00DE0428" w14:paraId="4B7977EE" w14:textId="77777777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14:paraId="1D5A5553" w14:textId="6851B993" w:rsidR="00EE153C" w:rsidRPr="00DE0428" w:rsidRDefault="00EE153C" w:rsidP="00EE153C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مبانی فقه الحدیثی  در یک کتاب خاص</w:t>
            </w:r>
          </w:p>
        </w:tc>
        <w:tc>
          <w:tcPr>
            <w:tcW w:w="1066" w:type="dxa"/>
            <w:vAlign w:val="center"/>
          </w:tcPr>
          <w:p w14:paraId="2D880172" w14:textId="60573360" w:rsidR="00EE153C" w:rsidRPr="00DE0428" w:rsidRDefault="00EE153C" w:rsidP="00EE153C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14/1/1403</w:t>
            </w:r>
          </w:p>
        </w:tc>
        <w:tc>
          <w:tcPr>
            <w:tcW w:w="840" w:type="dxa"/>
            <w:vAlign w:val="center"/>
          </w:tcPr>
          <w:p w14:paraId="55AC3BA8" w14:textId="77777777" w:rsidR="00EE153C" w:rsidRPr="00DE0428" w:rsidRDefault="00EE153C" w:rsidP="00EE153C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EE153C" w:rsidRPr="00DE0428" w14:paraId="28378D82" w14:textId="77777777" w:rsidTr="000873A7">
        <w:trPr>
          <w:trHeight w:val="431"/>
          <w:jc w:val="center"/>
        </w:trPr>
        <w:tc>
          <w:tcPr>
            <w:tcW w:w="3119" w:type="dxa"/>
            <w:vAlign w:val="center"/>
          </w:tcPr>
          <w:p w14:paraId="0DFACA2B" w14:textId="7F49C19E" w:rsidR="00EE153C" w:rsidRPr="00DE0428" w:rsidRDefault="00EE153C" w:rsidP="00EE153C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مبانی فقه الحدیثی  در یک شخص خاص</w:t>
            </w:r>
          </w:p>
        </w:tc>
        <w:tc>
          <w:tcPr>
            <w:tcW w:w="1066" w:type="dxa"/>
            <w:vAlign w:val="center"/>
          </w:tcPr>
          <w:p w14:paraId="692A8BE4" w14:textId="22386E7F" w:rsidR="00EE153C" w:rsidRPr="00DE0428" w:rsidRDefault="00EE153C" w:rsidP="00EE153C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21/1/1403</w:t>
            </w:r>
          </w:p>
        </w:tc>
        <w:tc>
          <w:tcPr>
            <w:tcW w:w="840" w:type="dxa"/>
            <w:vAlign w:val="center"/>
          </w:tcPr>
          <w:p w14:paraId="2045937B" w14:textId="77777777" w:rsidR="00EE153C" w:rsidRPr="00DE0428" w:rsidRDefault="00EE153C" w:rsidP="00EE153C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EE153C" w:rsidRPr="00DE0428" w14:paraId="5FEE7371" w14:textId="77777777" w:rsidTr="00082079">
        <w:trPr>
          <w:trHeight w:val="431"/>
          <w:jc w:val="center"/>
        </w:trPr>
        <w:tc>
          <w:tcPr>
            <w:tcW w:w="3119" w:type="dxa"/>
            <w:vAlign w:val="center"/>
          </w:tcPr>
          <w:p w14:paraId="763C7410" w14:textId="5E43BDEE" w:rsidR="00EE153C" w:rsidRPr="00DE0428" w:rsidRDefault="00EE153C" w:rsidP="00EE153C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رویکرد دوگانه عالمان اهل سنت در قواعد فقه الحدیثی1</w:t>
            </w:r>
          </w:p>
        </w:tc>
        <w:tc>
          <w:tcPr>
            <w:tcW w:w="1066" w:type="dxa"/>
            <w:vAlign w:val="center"/>
          </w:tcPr>
          <w:p w14:paraId="083D80BA" w14:textId="7C13632F" w:rsidR="00EE153C" w:rsidRPr="00DE0428" w:rsidRDefault="00EE153C" w:rsidP="00EE153C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28/1/1403</w:t>
            </w:r>
          </w:p>
        </w:tc>
        <w:tc>
          <w:tcPr>
            <w:tcW w:w="840" w:type="dxa"/>
            <w:vAlign w:val="center"/>
          </w:tcPr>
          <w:p w14:paraId="3A801D3D" w14:textId="77777777" w:rsidR="00EE153C" w:rsidRPr="00DE0428" w:rsidRDefault="00EE153C" w:rsidP="00EE153C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EE153C" w:rsidRPr="00DE0428" w14:paraId="0865F265" w14:textId="77777777" w:rsidTr="00C011D3">
        <w:trPr>
          <w:trHeight w:val="431"/>
          <w:jc w:val="center"/>
        </w:trPr>
        <w:tc>
          <w:tcPr>
            <w:tcW w:w="3119" w:type="dxa"/>
            <w:vAlign w:val="center"/>
          </w:tcPr>
          <w:p w14:paraId="59CF9E6D" w14:textId="4C771B8F" w:rsidR="00EE153C" w:rsidRPr="00DE0428" w:rsidRDefault="00EE153C" w:rsidP="00EE153C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رویکرد دوگانه عالمان اهل سنت در قواعد فقه الحدیثی2</w:t>
            </w:r>
          </w:p>
        </w:tc>
        <w:tc>
          <w:tcPr>
            <w:tcW w:w="1066" w:type="dxa"/>
            <w:vAlign w:val="center"/>
          </w:tcPr>
          <w:p w14:paraId="0CFD966A" w14:textId="00D8CBFF" w:rsidR="00EE153C" w:rsidRPr="00DE0428" w:rsidRDefault="00EE153C" w:rsidP="00EE153C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4/2/1403</w:t>
            </w:r>
          </w:p>
        </w:tc>
        <w:tc>
          <w:tcPr>
            <w:tcW w:w="840" w:type="dxa"/>
            <w:vAlign w:val="center"/>
          </w:tcPr>
          <w:p w14:paraId="778019AD" w14:textId="77777777" w:rsidR="00EE153C" w:rsidRPr="00DE0428" w:rsidRDefault="00EE153C" w:rsidP="00EE153C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EE153C" w:rsidRPr="00DE0428" w14:paraId="23D802AC" w14:textId="77777777" w:rsidTr="00082079">
        <w:trPr>
          <w:trHeight w:val="431"/>
          <w:jc w:val="center"/>
        </w:trPr>
        <w:tc>
          <w:tcPr>
            <w:tcW w:w="3119" w:type="dxa"/>
          </w:tcPr>
          <w:p w14:paraId="4A10B993" w14:textId="0B5679D5" w:rsidR="00EE153C" w:rsidRPr="00E55EC0" w:rsidRDefault="00EE153C" w:rsidP="00EE153C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قاعده الزام 1</w:t>
            </w:r>
          </w:p>
        </w:tc>
        <w:tc>
          <w:tcPr>
            <w:tcW w:w="1066" w:type="dxa"/>
            <w:vAlign w:val="center"/>
          </w:tcPr>
          <w:p w14:paraId="7EAC0EAC" w14:textId="36550230" w:rsidR="00EE153C" w:rsidRPr="00E55EC0" w:rsidRDefault="00EE153C" w:rsidP="00EE153C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11</w:t>
            </w:r>
            <w:r w:rsidRPr="00E55EC0">
              <w:rPr>
                <w:rFonts w:ascii="IRLotus" w:hAnsi="IRLotus" w:cs="IRLotus" w:hint="cs"/>
                <w:rtl/>
              </w:rPr>
              <w:t>/2/1403</w:t>
            </w:r>
          </w:p>
        </w:tc>
        <w:tc>
          <w:tcPr>
            <w:tcW w:w="840" w:type="dxa"/>
            <w:vAlign w:val="center"/>
          </w:tcPr>
          <w:p w14:paraId="29BBC742" w14:textId="77777777" w:rsidR="00EE153C" w:rsidRPr="00E55EC0" w:rsidRDefault="00EE153C" w:rsidP="00EE153C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EE153C" w:rsidRPr="00DE0428" w14:paraId="4A5A9C12" w14:textId="77777777" w:rsidTr="00082079">
        <w:trPr>
          <w:trHeight w:val="431"/>
          <w:jc w:val="center"/>
        </w:trPr>
        <w:tc>
          <w:tcPr>
            <w:tcW w:w="3119" w:type="dxa"/>
          </w:tcPr>
          <w:p w14:paraId="30EB5634" w14:textId="01C6257E" w:rsidR="00EE153C" w:rsidRPr="00DE0428" w:rsidRDefault="00EE153C" w:rsidP="00EE153C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قاعده الزام 2</w:t>
            </w:r>
          </w:p>
        </w:tc>
        <w:tc>
          <w:tcPr>
            <w:tcW w:w="1066" w:type="dxa"/>
            <w:vAlign w:val="center"/>
          </w:tcPr>
          <w:p w14:paraId="4F56DAF0" w14:textId="10044D8F" w:rsidR="00EE153C" w:rsidRPr="00DE0428" w:rsidRDefault="00EE153C" w:rsidP="00EE153C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18/2/1403</w:t>
            </w:r>
          </w:p>
        </w:tc>
        <w:tc>
          <w:tcPr>
            <w:tcW w:w="840" w:type="dxa"/>
            <w:vAlign w:val="center"/>
          </w:tcPr>
          <w:p w14:paraId="5219FF0E" w14:textId="77777777" w:rsidR="00EE153C" w:rsidRPr="00DE0428" w:rsidRDefault="00EE153C" w:rsidP="00EE153C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EE153C" w:rsidRPr="00DE0428" w14:paraId="52400C71" w14:textId="77777777" w:rsidTr="00B80737">
        <w:trPr>
          <w:trHeight w:val="431"/>
          <w:jc w:val="center"/>
        </w:trPr>
        <w:tc>
          <w:tcPr>
            <w:tcW w:w="3119" w:type="dxa"/>
          </w:tcPr>
          <w:p w14:paraId="11222C2B" w14:textId="629703BC" w:rsidR="00EE153C" w:rsidRPr="00DE0428" w:rsidRDefault="00EE153C" w:rsidP="00EE153C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 xml:space="preserve"> معارضه  و شیوه های آن از سوی عالمان اهل سنت</w:t>
            </w:r>
          </w:p>
        </w:tc>
        <w:tc>
          <w:tcPr>
            <w:tcW w:w="1066" w:type="dxa"/>
            <w:vAlign w:val="center"/>
          </w:tcPr>
          <w:p w14:paraId="670527FD" w14:textId="1074548B" w:rsidR="00EE153C" w:rsidRPr="00DE0428" w:rsidRDefault="00EE153C" w:rsidP="00EE153C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25/2/1403</w:t>
            </w:r>
          </w:p>
        </w:tc>
        <w:tc>
          <w:tcPr>
            <w:tcW w:w="840" w:type="dxa"/>
            <w:vAlign w:val="center"/>
          </w:tcPr>
          <w:p w14:paraId="4BDC01DB" w14:textId="77777777" w:rsidR="00EE153C" w:rsidRPr="00DE0428" w:rsidRDefault="00EE153C" w:rsidP="00EE153C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EE153C" w:rsidRPr="00DE0428" w14:paraId="3FAC81C5" w14:textId="77777777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14:paraId="7E2A3BBD" w14:textId="048B574D" w:rsidR="00EE153C" w:rsidRPr="00DE0428" w:rsidRDefault="00EE153C" w:rsidP="00EE153C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مورد پژوهی معارضه در منابع اهل سنت1</w:t>
            </w:r>
          </w:p>
        </w:tc>
        <w:tc>
          <w:tcPr>
            <w:tcW w:w="1066" w:type="dxa"/>
            <w:vAlign w:val="center"/>
          </w:tcPr>
          <w:p w14:paraId="3542C90E" w14:textId="6BFD4785" w:rsidR="00EE153C" w:rsidRPr="00DE0428" w:rsidRDefault="00EE153C" w:rsidP="00EE153C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1/3/1403</w:t>
            </w:r>
          </w:p>
        </w:tc>
        <w:tc>
          <w:tcPr>
            <w:tcW w:w="840" w:type="dxa"/>
            <w:vAlign w:val="center"/>
          </w:tcPr>
          <w:p w14:paraId="5E28009D" w14:textId="77777777" w:rsidR="00EE153C" w:rsidRPr="00DE0428" w:rsidRDefault="00EE153C" w:rsidP="00EE153C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EE153C" w:rsidRPr="00DE0428" w14:paraId="60DAD88F" w14:textId="77777777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14:paraId="57FB2A46" w14:textId="70A0E2A3" w:rsidR="00EE153C" w:rsidRPr="00DE0428" w:rsidRDefault="00EE153C" w:rsidP="00EE153C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مورد پژوهی معارضه در منابع اهل سنت2</w:t>
            </w:r>
            <w:bookmarkStart w:id="0" w:name="_GoBack"/>
            <w:bookmarkEnd w:id="0"/>
          </w:p>
        </w:tc>
        <w:tc>
          <w:tcPr>
            <w:tcW w:w="1066" w:type="dxa"/>
            <w:vAlign w:val="center"/>
          </w:tcPr>
          <w:p w14:paraId="599192C0" w14:textId="181507B0" w:rsidR="00EE153C" w:rsidRPr="00DE0428" w:rsidRDefault="00EE153C" w:rsidP="00EE153C">
            <w:pPr>
              <w:bidi/>
              <w:jc w:val="center"/>
              <w:rPr>
                <w:rFonts w:ascii="IRLotus" w:hAnsi="IRLotus" w:cs="IRLotus"/>
              </w:rPr>
            </w:pPr>
            <w:r>
              <w:rPr>
                <w:rFonts w:ascii="IRLotus" w:hAnsi="IRLotus" w:cs="IRLotus" w:hint="cs"/>
                <w:rtl/>
              </w:rPr>
              <w:t>8/3/1403</w:t>
            </w:r>
          </w:p>
        </w:tc>
        <w:tc>
          <w:tcPr>
            <w:tcW w:w="840" w:type="dxa"/>
            <w:vAlign w:val="center"/>
          </w:tcPr>
          <w:p w14:paraId="40B7A8FD" w14:textId="77777777" w:rsidR="00EE153C" w:rsidRPr="00DE0428" w:rsidRDefault="00EE153C" w:rsidP="00EE153C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  <w:tr w:rsidR="00EE153C" w:rsidRPr="00DE0428" w14:paraId="4DE15195" w14:textId="77777777" w:rsidTr="00430777">
        <w:trPr>
          <w:trHeight w:val="431"/>
          <w:jc w:val="center"/>
        </w:trPr>
        <w:tc>
          <w:tcPr>
            <w:tcW w:w="3119" w:type="dxa"/>
            <w:vAlign w:val="center"/>
          </w:tcPr>
          <w:p w14:paraId="5317DB38" w14:textId="3B6BFD24" w:rsidR="00EE153C" w:rsidRDefault="00EE153C" w:rsidP="00EE153C">
            <w:pPr>
              <w:bidi/>
              <w:jc w:val="center"/>
              <w:rPr>
                <w:rFonts w:ascii="IRLotus" w:hAnsi="IRLotus" w:cs="IRLotus"/>
                <w:rtl/>
                <w:lang w:bidi="fa-IR"/>
              </w:rPr>
            </w:pPr>
            <w:r>
              <w:rPr>
                <w:rFonts w:ascii="IRLotus" w:hAnsi="IRLotus" w:cs="IRLotus" w:hint="cs"/>
                <w:rtl/>
                <w:lang w:bidi="fa-IR"/>
              </w:rPr>
              <w:t>تعطیل</w:t>
            </w:r>
          </w:p>
        </w:tc>
        <w:tc>
          <w:tcPr>
            <w:tcW w:w="1066" w:type="dxa"/>
            <w:vAlign w:val="center"/>
          </w:tcPr>
          <w:p w14:paraId="5541DC64" w14:textId="5550093D" w:rsidR="00EE153C" w:rsidRDefault="00EE153C" w:rsidP="00EE153C">
            <w:pPr>
              <w:bidi/>
              <w:jc w:val="center"/>
              <w:rPr>
                <w:rFonts w:ascii="IRLotus" w:hAnsi="IRLotus" w:cs="IRLotus"/>
                <w:rtl/>
              </w:rPr>
            </w:pPr>
            <w:r>
              <w:rPr>
                <w:rFonts w:ascii="IRLotus" w:hAnsi="IRLotus" w:cs="IRLotus" w:hint="cs"/>
                <w:rtl/>
              </w:rPr>
              <w:t>15/3/1403</w:t>
            </w:r>
          </w:p>
        </w:tc>
        <w:tc>
          <w:tcPr>
            <w:tcW w:w="840" w:type="dxa"/>
            <w:vAlign w:val="center"/>
          </w:tcPr>
          <w:p w14:paraId="5AB0DB7E" w14:textId="77777777" w:rsidR="00EE153C" w:rsidRPr="00DE0428" w:rsidRDefault="00EE153C" w:rsidP="00EE153C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Lotus" w:hAnsi="IRLotus" w:cs="IRLotus"/>
              </w:rPr>
            </w:pPr>
          </w:p>
        </w:tc>
      </w:tr>
    </w:tbl>
    <w:p w14:paraId="4E5A46C1" w14:textId="0DCC15AB" w:rsidR="0074117B" w:rsidRPr="00DE0428" w:rsidRDefault="00DF218A" w:rsidP="00DE0428">
      <w:pPr>
        <w:bidi/>
        <w:rPr>
          <w:rFonts w:ascii="IRLotus" w:hAnsi="IRLotus" w:cs="IRLotus"/>
        </w:rPr>
      </w:pPr>
      <w:r>
        <w:rPr>
          <w:rFonts w:ascii="IRLotus" w:hAnsi="IRLotus" w:cs="IRLotus" w:hint="cs"/>
          <w:rtl/>
        </w:rPr>
        <w:t xml:space="preserve"> </w:t>
      </w:r>
    </w:p>
    <w:sectPr w:rsidR="0074117B" w:rsidRPr="00DE04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A7E1B"/>
    <w:multiLevelType w:val="hybridMultilevel"/>
    <w:tmpl w:val="2F263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428"/>
    <w:rsid w:val="00287485"/>
    <w:rsid w:val="003D0504"/>
    <w:rsid w:val="00430777"/>
    <w:rsid w:val="00720A5C"/>
    <w:rsid w:val="0074117B"/>
    <w:rsid w:val="00C22601"/>
    <w:rsid w:val="00CE41F5"/>
    <w:rsid w:val="00DE0428"/>
    <w:rsid w:val="00DF218A"/>
    <w:rsid w:val="00E55EC0"/>
    <w:rsid w:val="00EE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44ED9"/>
  <w15:chartTrackingRefBased/>
  <w15:docId w15:val="{95361FED-70CC-4429-8D64-1A354F24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04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0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Gholami</dc:creator>
  <cp:keywords/>
  <dc:description/>
  <cp:lastModifiedBy>dr. Gholami</cp:lastModifiedBy>
  <cp:revision>5</cp:revision>
  <dcterms:created xsi:type="dcterms:W3CDTF">2024-04-08T06:10:00Z</dcterms:created>
  <dcterms:modified xsi:type="dcterms:W3CDTF">2024-04-15T08:52:00Z</dcterms:modified>
</cp:coreProperties>
</file>